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0"/>
        <w:gridCol w:w="1876"/>
        <w:gridCol w:w="1870"/>
        <w:gridCol w:w="1864"/>
        <w:gridCol w:w="1870"/>
        <w:gridCol w:w="1864"/>
        <w:gridCol w:w="1873"/>
      </w:tblGrid>
      <w:tr w:rsidR="00457E5D" w:rsidRPr="00DF22EB" w14:paraId="5654FEB4" w14:textId="77777777" w:rsidTr="00BF7BC9">
        <w:trPr>
          <w:trHeight w:val="624"/>
        </w:trPr>
        <w:tc>
          <w:tcPr>
            <w:tcW w:w="13097" w:type="dxa"/>
            <w:gridSpan w:val="7"/>
          </w:tcPr>
          <w:p w14:paraId="5773FF2A" w14:textId="77777777" w:rsidR="00457E5D" w:rsidRPr="00C408AB" w:rsidRDefault="00457E5D" w:rsidP="00BF7BC9">
            <w:pPr>
              <w:pStyle w:val="CLpColumnHeadLeft"/>
              <w:spacing w:before="0" w:after="0"/>
              <w:rPr>
                <w:rFonts w:ascii="Bradley Hand ITC" w:hAnsi="Bradley Hand ITC"/>
                <w:sz w:val="24"/>
              </w:rPr>
            </w:pPr>
            <w:r w:rsidRPr="001E12AD">
              <w:rPr>
                <w:sz w:val="24"/>
              </w:rPr>
              <w:t>Risk assessment for:</w:t>
            </w:r>
            <w:r>
              <w:rPr>
                <w:sz w:val="24"/>
              </w:rPr>
              <w:t xml:space="preserve"> Investigating the effect of different energy sources and water temperatures on CO</w:t>
            </w:r>
            <w:r>
              <w:rPr>
                <w:sz w:val="24"/>
                <w:vertAlign w:val="subscript"/>
              </w:rPr>
              <w:t>2</w:t>
            </w:r>
            <w:r>
              <w:rPr>
                <w:sz w:val="24"/>
              </w:rPr>
              <w:t xml:space="preserve"> production during </w:t>
            </w:r>
            <w:r w:rsidRPr="00C408AB">
              <w:rPr>
                <w:i/>
                <w:iCs/>
                <w:sz w:val="24"/>
              </w:rPr>
              <w:t>S. cerevisiae</w:t>
            </w:r>
            <w:r>
              <w:rPr>
                <w:sz w:val="24"/>
              </w:rPr>
              <w:t xml:space="preserve"> fermentation </w:t>
            </w:r>
          </w:p>
          <w:p w14:paraId="1810C4A7" w14:textId="77777777" w:rsidR="00457E5D" w:rsidRPr="001E12AD" w:rsidRDefault="00457E5D" w:rsidP="00BF7BC9">
            <w:pPr>
              <w:pStyle w:val="CLpColumnHeadLeft"/>
              <w:spacing w:before="0" w:after="0"/>
              <w:rPr>
                <w:sz w:val="24"/>
              </w:rPr>
            </w:pPr>
            <w:r w:rsidRPr="001E12AD">
              <w:rPr>
                <w:sz w:val="24"/>
              </w:rPr>
              <w:t>Name:</w:t>
            </w:r>
            <w:r>
              <w:rPr>
                <w:sz w:val="24"/>
              </w:rPr>
              <w:t xml:space="preserve"> Tennille Balt</w:t>
            </w:r>
          </w:p>
        </w:tc>
      </w:tr>
      <w:tr w:rsidR="00457E5D" w:rsidRPr="00DF22EB" w14:paraId="3D430722" w14:textId="77777777" w:rsidTr="00BF7BC9">
        <w:trPr>
          <w:trHeight w:val="605"/>
        </w:trPr>
        <w:tc>
          <w:tcPr>
            <w:tcW w:w="13097" w:type="dxa"/>
            <w:gridSpan w:val="7"/>
          </w:tcPr>
          <w:p w14:paraId="15BC1689" w14:textId="77777777" w:rsidR="00457E5D" w:rsidRDefault="00457E5D" w:rsidP="00BF7BC9">
            <w:pPr>
              <w:pStyle w:val="CLpColumnHeadLeft"/>
              <w:rPr>
                <w:rFonts w:ascii="Bradley Hand ITC" w:hAnsi="Bradley Hand ITC"/>
                <w:sz w:val="24"/>
              </w:rPr>
            </w:pPr>
            <w:r w:rsidRPr="001E12AD">
              <w:rPr>
                <w:sz w:val="24"/>
              </w:rPr>
              <w:t>Date of assessment:</w:t>
            </w:r>
            <w:r>
              <w:rPr>
                <w:sz w:val="24"/>
              </w:rPr>
              <w:t xml:space="preserve"> </w:t>
            </w:r>
            <w:r>
              <w:rPr>
                <w:sz w:val="24"/>
                <w:u w:val="single"/>
              </w:rPr>
              <w:t>02/04/2025</w:t>
            </w:r>
          </w:p>
          <w:p w14:paraId="6BB942C2" w14:textId="77777777" w:rsidR="00457E5D" w:rsidRPr="00B64059" w:rsidRDefault="00457E5D" w:rsidP="00BF7BC9">
            <w:pPr>
              <w:pStyle w:val="CLpColumnHeadLeft"/>
              <w:rPr>
                <w:rFonts w:ascii="Bradley Hand ITC" w:hAnsi="Bradley Hand ITC"/>
                <w:sz w:val="24"/>
              </w:rPr>
            </w:pPr>
            <w:r w:rsidRPr="00C10CD8">
              <w:rPr>
                <w:b w:val="0"/>
                <w:bCs/>
                <w:sz w:val="22"/>
                <w:szCs w:val="22"/>
              </w:rPr>
              <w:t>In carrying out this study, I will follow the general guidelines below.</w:t>
            </w:r>
            <w:r>
              <w:rPr>
                <w:rFonts w:ascii="Bradley Hand ITC" w:hAnsi="Bradley Hand ITC"/>
                <w:sz w:val="24"/>
              </w:rPr>
              <w:t xml:space="preserve"> </w:t>
            </w:r>
          </w:p>
        </w:tc>
      </w:tr>
      <w:tr w:rsidR="00457E5D" w:rsidRPr="00DF22EB" w14:paraId="7A0339AE" w14:textId="77777777" w:rsidTr="00BF7BC9">
        <w:trPr>
          <w:trHeight w:val="1174"/>
        </w:trPr>
        <w:tc>
          <w:tcPr>
            <w:tcW w:w="1880" w:type="dxa"/>
          </w:tcPr>
          <w:p w14:paraId="4F758A87" w14:textId="77777777" w:rsidR="00457E5D" w:rsidRPr="001E12AD" w:rsidRDefault="00457E5D" w:rsidP="00BF7BC9">
            <w:pPr>
              <w:pStyle w:val="CLpColumnHeadLeft"/>
              <w:rPr>
                <w:sz w:val="24"/>
              </w:rPr>
            </w:pPr>
            <w:r w:rsidRPr="001E12AD">
              <w:rPr>
                <w:sz w:val="24"/>
              </w:rPr>
              <w:t>Activity/task</w:t>
            </w:r>
          </w:p>
        </w:tc>
        <w:tc>
          <w:tcPr>
            <w:tcW w:w="1876" w:type="dxa"/>
          </w:tcPr>
          <w:p w14:paraId="6B503B73" w14:textId="77777777" w:rsidR="00457E5D" w:rsidRPr="001E12AD" w:rsidRDefault="00457E5D" w:rsidP="00BF7BC9">
            <w:pPr>
              <w:pStyle w:val="CLpColumnHeadLeft"/>
              <w:rPr>
                <w:sz w:val="24"/>
              </w:rPr>
            </w:pPr>
            <w:r w:rsidRPr="001E12AD">
              <w:rPr>
                <w:sz w:val="24"/>
              </w:rPr>
              <w:t>What are the HAZARDS to health and safety?</w:t>
            </w:r>
          </w:p>
        </w:tc>
        <w:tc>
          <w:tcPr>
            <w:tcW w:w="1870" w:type="dxa"/>
          </w:tcPr>
          <w:p w14:paraId="0005A5E4" w14:textId="77777777" w:rsidR="00457E5D" w:rsidRPr="001E12AD" w:rsidRDefault="00457E5D" w:rsidP="00BF7BC9">
            <w:pPr>
              <w:pStyle w:val="CLpColumnHeadLeft"/>
              <w:rPr>
                <w:sz w:val="24"/>
              </w:rPr>
            </w:pPr>
            <w:r w:rsidRPr="001E12AD">
              <w:rPr>
                <w:sz w:val="24"/>
              </w:rPr>
              <w:t>What RISKS do they pose and to whom?</w:t>
            </w:r>
          </w:p>
        </w:tc>
        <w:tc>
          <w:tcPr>
            <w:tcW w:w="1864" w:type="dxa"/>
          </w:tcPr>
          <w:p w14:paraId="73B9B9B9" w14:textId="77777777" w:rsidR="00457E5D" w:rsidRPr="001E12AD" w:rsidRDefault="00457E5D" w:rsidP="00BF7BC9">
            <w:pPr>
              <w:pStyle w:val="CLpColumnHeadLeft"/>
              <w:rPr>
                <w:sz w:val="24"/>
              </w:rPr>
            </w:pPr>
            <w:r w:rsidRPr="001E12AD">
              <w:rPr>
                <w:sz w:val="24"/>
              </w:rPr>
              <w:t>Initial risk level</w:t>
            </w:r>
          </w:p>
          <w:p w14:paraId="3716DA42" w14:textId="77777777" w:rsidR="00457E5D" w:rsidRPr="001E12AD" w:rsidRDefault="00457E5D" w:rsidP="00BF7BC9">
            <w:pPr>
              <w:pStyle w:val="CLpColumnHeadLeft"/>
              <w:rPr>
                <w:sz w:val="24"/>
              </w:rPr>
            </w:pPr>
            <w:r w:rsidRPr="001E12AD">
              <w:rPr>
                <w:sz w:val="24"/>
              </w:rPr>
              <w:t xml:space="preserve">(low, medium, high) </w:t>
            </w:r>
          </w:p>
        </w:tc>
        <w:tc>
          <w:tcPr>
            <w:tcW w:w="1870" w:type="dxa"/>
          </w:tcPr>
          <w:p w14:paraId="02BFD48C" w14:textId="77777777" w:rsidR="00457E5D" w:rsidRPr="001E12AD" w:rsidRDefault="00457E5D" w:rsidP="00BF7BC9">
            <w:pPr>
              <w:pStyle w:val="CLpColumnHeadLeft"/>
              <w:rPr>
                <w:sz w:val="24"/>
              </w:rPr>
            </w:pPr>
            <w:r w:rsidRPr="001E12AD">
              <w:rPr>
                <w:sz w:val="24"/>
              </w:rPr>
              <w:t>What control measures are in place to reduce risk?</w:t>
            </w:r>
          </w:p>
        </w:tc>
        <w:tc>
          <w:tcPr>
            <w:tcW w:w="1864" w:type="dxa"/>
          </w:tcPr>
          <w:p w14:paraId="1449A5AD" w14:textId="77777777" w:rsidR="00457E5D" w:rsidRPr="001E12AD" w:rsidRDefault="00457E5D" w:rsidP="00BF7BC9">
            <w:pPr>
              <w:pStyle w:val="CLpColumnHeadLeft"/>
              <w:rPr>
                <w:sz w:val="24"/>
              </w:rPr>
            </w:pPr>
            <w:r w:rsidRPr="001E12AD">
              <w:rPr>
                <w:sz w:val="24"/>
              </w:rPr>
              <w:t>Risk level achieved</w:t>
            </w:r>
          </w:p>
          <w:p w14:paraId="686594C5" w14:textId="77777777" w:rsidR="00457E5D" w:rsidRPr="001E12AD" w:rsidRDefault="00457E5D" w:rsidP="00BF7BC9">
            <w:pPr>
              <w:pStyle w:val="CLpColumnHeadLeft"/>
              <w:rPr>
                <w:sz w:val="24"/>
              </w:rPr>
            </w:pPr>
            <w:r w:rsidRPr="001E12AD">
              <w:rPr>
                <w:sz w:val="24"/>
              </w:rPr>
              <w:t xml:space="preserve">(low, medium, high) </w:t>
            </w:r>
          </w:p>
        </w:tc>
        <w:tc>
          <w:tcPr>
            <w:tcW w:w="1873" w:type="dxa"/>
          </w:tcPr>
          <w:p w14:paraId="1C093FE1" w14:textId="77777777" w:rsidR="00457E5D" w:rsidRPr="001E12AD" w:rsidRDefault="00457E5D" w:rsidP="00BF7BC9">
            <w:pPr>
              <w:pStyle w:val="CLpColumnHeadLeft"/>
              <w:rPr>
                <w:sz w:val="24"/>
              </w:rPr>
            </w:pPr>
            <w:r w:rsidRPr="001E12AD">
              <w:rPr>
                <w:sz w:val="24"/>
              </w:rPr>
              <w:t>Further action required?</w:t>
            </w:r>
          </w:p>
          <w:p w14:paraId="29E46D50" w14:textId="77777777" w:rsidR="00457E5D" w:rsidRPr="001E12AD" w:rsidRDefault="00457E5D" w:rsidP="00BF7BC9">
            <w:pPr>
              <w:pStyle w:val="CLpColumnHeadLeft"/>
              <w:rPr>
                <w:sz w:val="24"/>
              </w:rPr>
            </w:pPr>
            <w:r w:rsidRPr="001E12AD">
              <w:rPr>
                <w:sz w:val="24"/>
              </w:rPr>
              <w:t>(yes/no)</w:t>
            </w:r>
          </w:p>
          <w:p w14:paraId="3B424FFC" w14:textId="77777777" w:rsidR="00457E5D" w:rsidRPr="001E12AD" w:rsidRDefault="00457E5D" w:rsidP="00BF7BC9">
            <w:pPr>
              <w:pStyle w:val="CLpColumnHeadLeft"/>
              <w:rPr>
                <w:sz w:val="24"/>
              </w:rPr>
            </w:pPr>
          </w:p>
        </w:tc>
      </w:tr>
      <w:tr w:rsidR="00457E5D" w:rsidRPr="000F7A95" w14:paraId="35D549B0" w14:textId="77777777" w:rsidTr="00BF7BC9">
        <w:trPr>
          <w:trHeight w:val="849"/>
        </w:trPr>
        <w:tc>
          <w:tcPr>
            <w:tcW w:w="1880" w:type="dxa"/>
          </w:tcPr>
          <w:p w14:paraId="68C8BED2" w14:textId="77777777" w:rsidR="00457E5D" w:rsidRPr="00FC240E" w:rsidRDefault="00457E5D" w:rsidP="00BF7BC9">
            <w:pPr>
              <w:rPr>
                <w:rFonts w:ascii="Arial" w:hAnsi="Arial" w:cs="Arial"/>
                <w:bCs/>
                <w:sz w:val="20"/>
                <w:szCs w:val="20"/>
              </w:rPr>
            </w:pPr>
            <w:r w:rsidRPr="00FC240E">
              <w:rPr>
                <w:rFonts w:ascii="Arial" w:hAnsi="Arial" w:cs="Arial"/>
                <w:bCs/>
                <w:sz w:val="20"/>
                <w:szCs w:val="20"/>
              </w:rPr>
              <w:t>Boiling water in a kettle</w:t>
            </w:r>
          </w:p>
        </w:tc>
        <w:tc>
          <w:tcPr>
            <w:tcW w:w="1876" w:type="dxa"/>
          </w:tcPr>
          <w:p w14:paraId="784D6CCE" w14:textId="77777777" w:rsidR="00457E5D" w:rsidRPr="00FC240E" w:rsidRDefault="00457E5D" w:rsidP="00BF7BC9">
            <w:pPr>
              <w:rPr>
                <w:rFonts w:ascii="Arial" w:hAnsi="Arial" w:cs="Arial"/>
                <w:bCs/>
                <w:sz w:val="20"/>
                <w:szCs w:val="20"/>
              </w:rPr>
            </w:pPr>
            <w:r w:rsidRPr="00FC240E">
              <w:rPr>
                <w:rFonts w:ascii="Arial" w:hAnsi="Arial" w:cs="Arial"/>
                <w:bCs/>
                <w:sz w:val="20"/>
                <w:szCs w:val="20"/>
              </w:rPr>
              <w:t>Steam generated from boiling water and boiled water.</w:t>
            </w:r>
          </w:p>
          <w:p w14:paraId="4D5417F7" w14:textId="77777777" w:rsidR="00457E5D" w:rsidRPr="00FC240E" w:rsidRDefault="00457E5D" w:rsidP="00BF7BC9">
            <w:pPr>
              <w:rPr>
                <w:rFonts w:ascii="Arial" w:hAnsi="Arial" w:cs="Arial"/>
                <w:bCs/>
                <w:sz w:val="20"/>
                <w:szCs w:val="20"/>
              </w:rPr>
            </w:pPr>
          </w:p>
          <w:p w14:paraId="2E2845C2" w14:textId="77777777" w:rsidR="00457E5D" w:rsidRPr="00FC240E" w:rsidRDefault="00457E5D" w:rsidP="00BF7BC9">
            <w:pPr>
              <w:rPr>
                <w:rFonts w:ascii="Arial" w:hAnsi="Arial" w:cs="Arial"/>
                <w:bCs/>
                <w:sz w:val="20"/>
                <w:szCs w:val="20"/>
              </w:rPr>
            </w:pPr>
          </w:p>
        </w:tc>
        <w:tc>
          <w:tcPr>
            <w:tcW w:w="1870" w:type="dxa"/>
          </w:tcPr>
          <w:p w14:paraId="5A08F3F3" w14:textId="77777777" w:rsidR="00457E5D" w:rsidRPr="00FC240E" w:rsidRDefault="00457E5D" w:rsidP="00BF7BC9">
            <w:pPr>
              <w:rPr>
                <w:rFonts w:ascii="Arial" w:hAnsi="Arial" w:cs="Arial"/>
                <w:bCs/>
                <w:sz w:val="20"/>
                <w:szCs w:val="20"/>
              </w:rPr>
            </w:pPr>
            <w:r w:rsidRPr="00FC240E">
              <w:rPr>
                <w:rFonts w:ascii="Arial" w:hAnsi="Arial" w:cs="Arial"/>
                <w:bCs/>
                <w:sz w:val="20"/>
                <w:szCs w:val="20"/>
              </w:rPr>
              <w:t>Scalding injury to the person performing the task or any bystanders.</w:t>
            </w:r>
          </w:p>
        </w:tc>
        <w:tc>
          <w:tcPr>
            <w:tcW w:w="1864" w:type="dxa"/>
          </w:tcPr>
          <w:p w14:paraId="24838E44" w14:textId="77777777" w:rsidR="00457E5D" w:rsidRPr="00FC240E" w:rsidRDefault="00457E5D" w:rsidP="00BF7BC9">
            <w:pPr>
              <w:rPr>
                <w:rFonts w:ascii="Arial" w:hAnsi="Arial" w:cs="Arial"/>
                <w:bCs/>
                <w:sz w:val="20"/>
                <w:szCs w:val="20"/>
              </w:rPr>
            </w:pPr>
            <w:r w:rsidRPr="00FC240E">
              <w:rPr>
                <w:rFonts w:ascii="Arial" w:hAnsi="Arial" w:cs="Arial"/>
                <w:bCs/>
                <w:sz w:val="20"/>
                <w:szCs w:val="20"/>
              </w:rPr>
              <w:t>Medium</w:t>
            </w:r>
          </w:p>
        </w:tc>
        <w:tc>
          <w:tcPr>
            <w:tcW w:w="1870" w:type="dxa"/>
          </w:tcPr>
          <w:p w14:paraId="65F58A23" w14:textId="77777777" w:rsidR="00457E5D" w:rsidRPr="00FC240E" w:rsidRDefault="00457E5D" w:rsidP="00BF7BC9">
            <w:pPr>
              <w:rPr>
                <w:rFonts w:ascii="Arial" w:hAnsi="Arial" w:cs="Arial"/>
                <w:bCs/>
                <w:sz w:val="20"/>
                <w:szCs w:val="20"/>
              </w:rPr>
            </w:pPr>
            <w:r w:rsidRPr="00FC240E">
              <w:rPr>
                <w:rFonts w:ascii="Arial" w:hAnsi="Arial" w:cs="Arial"/>
                <w:bCs/>
                <w:sz w:val="20"/>
                <w:szCs w:val="20"/>
              </w:rPr>
              <w:t xml:space="preserve">Make sure kettle is placed in an area where the steam can escape easily and is clearly visible to any bystanders. Don’t put your hand over the kettle whilst it is boiling. keep small children and pets away from the boiling water. </w:t>
            </w:r>
          </w:p>
        </w:tc>
        <w:tc>
          <w:tcPr>
            <w:tcW w:w="1864" w:type="dxa"/>
          </w:tcPr>
          <w:p w14:paraId="17C14CD7" w14:textId="77777777" w:rsidR="00457E5D" w:rsidRPr="00FC240E" w:rsidRDefault="00457E5D" w:rsidP="00BF7BC9">
            <w:pPr>
              <w:rPr>
                <w:rFonts w:ascii="Arial" w:hAnsi="Arial" w:cs="Arial"/>
                <w:bCs/>
                <w:sz w:val="20"/>
                <w:szCs w:val="20"/>
              </w:rPr>
            </w:pPr>
            <w:r w:rsidRPr="00FC240E">
              <w:rPr>
                <w:rFonts w:ascii="Arial" w:hAnsi="Arial" w:cs="Arial"/>
                <w:bCs/>
                <w:sz w:val="20"/>
                <w:szCs w:val="20"/>
              </w:rPr>
              <w:t>Low</w:t>
            </w:r>
          </w:p>
        </w:tc>
        <w:tc>
          <w:tcPr>
            <w:tcW w:w="1873" w:type="dxa"/>
          </w:tcPr>
          <w:p w14:paraId="6DAD8BB3" w14:textId="77777777" w:rsidR="00457E5D" w:rsidRPr="00FC240E" w:rsidRDefault="00457E5D" w:rsidP="00BF7BC9">
            <w:pPr>
              <w:rPr>
                <w:rFonts w:ascii="Arial" w:hAnsi="Arial" w:cs="Arial"/>
                <w:bCs/>
                <w:sz w:val="20"/>
                <w:szCs w:val="20"/>
              </w:rPr>
            </w:pPr>
            <w:r w:rsidRPr="00FC240E">
              <w:rPr>
                <w:rFonts w:ascii="Arial" w:hAnsi="Arial" w:cs="Arial"/>
                <w:bCs/>
                <w:sz w:val="20"/>
                <w:szCs w:val="20"/>
              </w:rPr>
              <w:t xml:space="preserve">Yes – If someone was scalded by the boiled water or steam, run the area under a cold tap and seek medical attention if needed.  Call 111 if you are not sure and 999 if you think their life is in danger. </w:t>
            </w:r>
          </w:p>
        </w:tc>
      </w:tr>
      <w:tr w:rsidR="00457E5D" w:rsidRPr="003A5BB2" w14:paraId="7A6A72DE" w14:textId="77777777" w:rsidTr="00BF7BC9">
        <w:trPr>
          <w:trHeight w:val="1770"/>
        </w:trPr>
        <w:tc>
          <w:tcPr>
            <w:tcW w:w="1880" w:type="dxa"/>
          </w:tcPr>
          <w:p w14:paraId="5278C1EC" w14:textId="77777777" w:rsidR="00457E5D" w:rsidRPr="00A106DA" w:rsidRDefault="00457E5D" w:rsidP="00BF7BC9">
            <w:pPr>
              <w:rPr>
                <w:rFonts w:ascii="Arial" w:hAnsi="Arial" w:cs="Arial"/>
                <w:bCs/>
                <w:sz w:val="20"/>
                <w:szCs w:val="20"/>
                <w:highlight w:val="yellow"/>
              </w:rPr>
            </w:pPr>
            <w:r w:rsidRPr="001C4607">
              <w:rPr>
                <w:rFonts w:cs="Calibri"/>
                <w:bCs/>
              </w:rPr>
              <w:t xml:space="preserve">Transferring water from kettle to measuring containers and bioreactors. </w:t>
            </w:r>
          </w:p>
        </w:tc>
        <w:tc>
          <w:tcPr>
            <w:tcW w:w="1876" w:type="dxa"/>
          </w:tcPr>
          <w:p w14:paraId="7DB46488" w14:textId="77777777" w:rsidR="00457E5D" w:rsidRPr="00A106DA" w:rsidRDefault="00457E5D" w:rsidP="00BF7BC9">
            <w:pPr>
              <w:rPr>
                <w:rFonts w:ascii="Arial" w:hAnsi="Arial" w:cs="Arial"/>
                <w:bCs/>
                <w:sz w:val="20"/>
                <w:szCs w:val="20"/>
                <w:highlight w:val="yellow"/>
              </w:rPr>
            </w:pPr>
            <w:r>
              <w:rPr>
                <w:rFonts w:cs="Calibri"/>
                <w:bCs/>
              </w:rPr>
              <w:t>Boiling water spilling.</w:t>
            </w:r>
            <w:r w:rsidRPr="001C4607">
              <w:rPr>
                <w:rFonts w:cs="Calibri"/>
                <w:bCs/>
              </w:rPr>
              <w:t xml:space="preserve"> </w:t>
            </w:r>
          </w:p>
        </w:tc>
        <w:tc>
          <w:tcPr>
            <w:tcW w:w="1870" w:type="dxa"/>
          </w:tcPr>
          <w:p w14:paraId="0C81A188" w14:textId="77777777" w:rsidR="00457E5D" w:rsidRPr="00A106DA" w:rsidRDefault="00457E5D" w:rsidP="00BF7BC9">
            <w:pPr>
              <w:rPr>
                <w:rFonts w:ascii="Arial" w:hAnsi="Arial" w:cs="Arial"/>
                <w:bCs/>
                <w:sz w:val="20"/>
                <w:szCs w:val="20"/>
                <w:highlight w:val="yellow"/>
              </w:rPr>
            </w:pPr>
            <w:r w:rsidRPr="001C4607">
              <w:rPr>
                <w:rFonts w:cs="Calibri"/>
                <w:bCs/>
              </w:rPr>
              <w:t>Burns or scalding to the individual running the experiment</w:t>
            </w:r>
          </w:p>
        </w:tc>
        <w:tc>
          <w:tcPr>
            <w:tcW w:w="1864" w:type="dxa"/>
          </w:tcPr>
          <w:p w14:paraId="641E9613" w14:textId="77777777" w:rsidR="00457E5D" w:rsidRPr="00A106DA" w:rsidRDefault="00457E5D" w:rsidP="00BF7BC9">
            <w:pPr>
              <w:rPr>
                <w:rFonts w:ascii="Arial" w:hAnsi="Arial" w:cs="Arial"/>
                <w:bCs/>
                <w:sz w:val="20"/>
                <w:szCs w:val="20"/>
                <w:highlight w:val="yellow"/>
              </w:rPr>
            </w:pPr>
            <w:r w:rsidRPr="001C4607">
              <w:rPr>
                <w:rFonts w:cs="Calibri"/>
                <w:bCs/>
              </w:rPr>
              <w:t>Low</w:t>
            </w:r>
          </w:p>
        </w:tc>
        <w:tc>
          <w:tcPr>
            <w:tcW w:w="1870" w:type="dxa"/>
          </w:tcPr>
          <w:p w14:paraId="04705589" w14:textId="77777777" w:rsidR="00457E5D" w:rsidRPr="00A106DA" w:rsidRDefault="00457E5D" w:rsidP="00BF7BC9">
            <w:pPr>
              <w:rPr>
                <w:rFonts w:ascii="Arial" w:hAnsi="Arial" w:cs="Arial"/>
                <w:bCs/>
                <w:sz w:val="20"/>
                <w:szCs w:val="20"/>
                <w:highlight w:val="yellow"/>
              </w:rPr>
            </w:pPr>
            <w:r w:rsidRPr="001C4607">
              <w:rPr>
                <w:rFonts w:cs="Calibri"/>
                <w:bCs/>
              </w:rPr>
              <w:t xml:space="preserve">Use heat-resistant gloves. </w:t>
            </w:r>
          </w:p>
        </w:tc>
        <w:tc>
          <w:tcPr>
            <w:tcW w:w="1864" w:type="dxa"/>
          </w:tcPr>
          <w:p w14:paraId="648E1B32" w14:textId="77777777" w:rsidR="00457E5D" w:rsidRPr="00A106DA" w:rsidRDefault="00457E5D" w:rsidP="00BF7BC9">
            <w:pPr>
              <w:rPr>
                <w:rFonts w:ascii="Arial" w:hAnsi="Arial" w:cs="Arial"/>
                <w:bCs/>
                <w:sz w:val="20"/>
                <w:szCs w:val="20"/>
                <w:highlight w:val="yellow"/>
              </w:rPr>
            </w:pPr>
            <w:r w:rsidRPr="001C4607">
              <w:rPr>
                <w:rFonts w:cs="Calibri"/>
                <w:bCs/>
              </w:rPr>
              <w:t>Low</w:t>
            </w:r>
          </w:p>
        </w:tc>
        <w:tc>
          <w:tcPr>
            <w:tcW w:w="1873" w:type="dxa"/>
          </w:tcPr>
          <w:p w14:paraId="3AB6305F" w14:textId="77777777" w:rsidR="00457E5D" w:rsidRPr="00A106DA" w:rsidRDefault="00457E5D" w:rsidP="00BF7BC9">
            <w:pPr>
              <w:rPr>
                <w:rFonts w:ascii="Arial" w:hAnsi="Arial" w:cs="Arial"/>
                <w:bCs/>
                <w:sz w:val="20"/>
                <w:szCs w:val="20"/>
                <w:highlight w:val="yellow"/>
              </w:rPr>
            </w:pPr>
            <w:r w:rsidRPr="001C4607">
              <w:rPr>
                <w:rFonts w:cs="Calibri"/>
                <w:bCs/>
              </w:rPr>
              <w:t>No</w:t>
            </w:r>
          </w:p>
        </w:tc>
      </w:tr>
      <w:tr w:rsidR="00457E5D" w:rsidRPr="003A5BB2" w14:paraId="1F7F4FE7" w14:textId="77777777" w:rsidTr="00BF7BC9">
        <w:trPr>
          <w:trHeight w:val="1770"/>
        </w:trPr>
        <w:tc>
          <w:tcPr>
            <w:tcW w:w="1880" w:type="dxa"/>
          </w:tcPr>
          <w:p w14:paraId="60C59DFD" w14:textId="77777777" w:rsidR="00457E5D" w:rsidRPr="00A106DA" w:rsidRDefault="00457E5D" w:rsidP="00BF7BC9">
            <w:pPr>
              <w:rPr>
                <w:rFonts w:ascii="Arial" w:hAnsi="Arial" w:cs="Arial"/>
                <w:bCs/>
                <w:sz w:val="20"/>
                <w:szCs w:val="20"/>
                <w:highlight w:val="yellow"/>
              </w:rPr>
            </w:pPr>
            <w:r>
              <w:rPr>
                <w:rFonts w:cs="Calibri"/>
                <w:bCs/>
              </w:rPr>
              <w:lastRenderedPageBreak/>
              <w:t>Removing the balloons from the bioreactors.</w:t>
            </w:r>
          </w:p>
        </w:tc>
        <w:tc>
          <w:tcPr>
            <w:tcW w:w="1876" w:type="dxa"/>
          </w:tcPr>
          <w:p w14:paraId="184AF01E" w14:textId="77777777" w:rsidR="00457E5D" w:rsidRPr="00A106DA" w:rsidRDefault="00457E5D" w:rsidP="00BF7BC9">
            <w:pPr>
              <w:rPr>
                <w:rFonts w:ascii="Arial" w:hAnsi="Arial" w:cs="Arial"/>
                <w:bCs/>
                <w:sz w:val="20"/>
                <w:szCs w:val="20"/>
                <w:highlight w:val="yellow"/>
              </w:rPr>
            </w:pPr>
            <w:r>
              <w:rPr>
                <w:rFonts w:cs="Calibri"/>
                <w:bCs/>
              </w:rPr>
              <w:t>Inhalation of</w:t>
            </w:r>
            <w:r w:rsidRPr="00514EB2">
              <w:rPr>
                <w:rFonts w:cs="Calibri"/>
                <w:bCs/>
              </w:rPr>
              <w:t xml:space="preserve"> </w:t>
            </w:r>
            <w:r>
              <w:rPr>
                <w:rFonts w:cs="Calibri"/>
                <w:bCs/>
              </w:rPr>
              <w:t>CO</w:t>
            </w:r>
            <w:r>
              <w:rPr>
                <w:rFonts w:cs="Calibri"/>
                <w:bCs/>
                <w:vertAlign w:val="subscript"/>
              </w:rPr>
              <w:t>2.</w:t>
            </w:r>
          </w:p>
        </w:tc>
        <w:tc>
          <w:tcPr>
            <w:tcW w:w="1870" w:type="dxa"/>
          </w:tcPr>
          <w:p w14:paraId="0DEA7662" w14:textId="77777777" w:rsidR="00457E5D" w:rsidRPr="00A106DA" w:rsidRDefault="00457E5D" w:rsidP="00BF7BC9">
            <w:pPr>
              <w:rPr>
                <w:rFonts w:ascii="Arial" w:hAnsi="Arial" w:cs="Arial"/>
                <w:bCs/>
                <w:sz w:val="20"/>
                <w:szCs w:val="20"/>
                <w:highlight w:val="yellow"/>
              </w:rPr>
            </w:pPr>
            <w:r>
              <w:rPr>
                <w:rFonts w:cs="Calibri"/>
                <w:bCs/>
              </w:rPr>
              <w:t>There is a risk to the individual handling the balloon, that they may inhale CO</w:t>
            </w:r>
            <w:r>
              <w:rPr>
                <w:rFonts w:cs="Calibri"/>
                <w:bCs/>
                <w:vertAlign w:val="subscript"/>
              </w:rPr>
              <w:t xml:space="preserve">2, </w:t>
            </w:r>
            <w:r>
              <w:rPr>
                <w:rFonts w:cs="Calibri"/>
                <w:bCs/>
              </w:rPr>
              <w:t>this could cause drowsiness and shortness of breath.</w:t>
            </w:r>
          </w:p>
        </w:tc>
        <w:tc>
          <w:tcPr>
            <w:tcW w:w="1864" w:type="dxa"/>
          </w:tcPr>
          <w:p w14:paraId="76CC4C04" w14:textId="77777777" w:rsidR="00457E5D" w:rsidRPr="00A106DA" w:rsidRDefault="00457E5D" w:rsidP="00BF7BC9">
            <w:pPr>
              <w:rPr>
                <w:rFonts w:ascii="Arial" w:hAnsi="Arial" w:cs="Arial"/>
                <w:bCs/>
                <w:sz w:val="20"/>
                <w:szCs w:val="20"/>
                <w:highlight w:val="yellow"/>
              </w:rPr>
            </w:pPr>
            <w:r w:rsidRPr="00102B4F">
              <w:rPr>
                <w:rFonts w:cs="Calibri"/>
                <w:bCs/>
              </w:rPr>
              <w:t>Medium</w:t>
            </w:r>
          </w:p>
        </w:tc>
        <w:tc>
          <w:tcPr>
            <w:tcW w:w="1870" w:type="dxa"/>
          </w:tcPr>
          <w:p w14:paraId="168D1B0F" w14:textId="77777777" w:rsidR="00457E5D" w:rsidRPr="00A106DA" w:rsidRDefault="00457E5D" w:rsidP="00BF7BC9">
            <w:pPr>
              <w:rPr>
                <w:rFonts w:ascii="Arial" w:hAnsi="Arial" w:cs="Arial"/>
                <w:bCs/>
                <w:sz w:val="20"/>
                <w:szCs w:val="20"/>
                <w:highlight w:val="yellow"/>
              </w:rPr>
            </w:pPr>
            <w:r>
              <w:rPr>
                <w:rFonts w:cs="Calibri"/>
                <w:bCs/>
              </w:rPr>
              <w:t xml:space="preserve">Use a face mask when removing the balloons from the bioreactors. Make sure your work area is well ventilated, with open windows if possible. </w:t>
            </w:r>
            <w:r w:rsidRPr="00102B4F">
              <w:rPr>
                <w:rFonts w:cs="Calibri"/>
                <w:bCs/>
              </w:rPr>
              <w:t xml:space="preserve"> </w:t>
            </w:r>
          </w:p>
        </w:tc>
        <w:tc>
          <w:tcPr>
            <w:tcW w:w="1864" w:type="dxa"/>
          </w:tcPr>
          <w:p w14:paraId="3E53CD9D" w14:textId="77777777" w:rsidR="00457E5D" w:rsidRPr="00A106DA" w:rsidRDefault="00457E5D" w:rsidP="00BF7BC9">
            <w:pPr>
              <w:rPr>
                <w:rFonts w:ascii="Arial" w:hAnsi="Arial" w:cs="Arial"/>
                <w:bCs/>
                <w:sz w:val="20"/>
                <w:szCs w:val="20"/>
                <w:highlight w:val="yellow"/>
              </w:rPr>
            </w:pPr>
            <w:r w:rsidRPr="0088475E">
              <w:rPr>
                <w:rFonts w:cs="Calibri"/>
                <w:bCs/>
              </w:rPr>
              <w:t>Low</w:t>
            </w:r>
          </w:p>
        </w:tc>
        <w:tc>
          <w:tcPr>
            <w:tcW w:w="1873" w:type="dxa"/>
          </w:tcPr>
          <w:p w14:paraId="3003DE99" w14:textId="77777777" w:rsidR="00457E5D" w:rsidRPr="00A106DA" w:rsidRDefault="00457E5D" w:rsidP="00BF7BC9">
            <w:pPr>
              <w:rPr>
                <w:rFonts w:ascii="Arial" w:hAnsi="Arial" w:cs="Arial"/>
                <w:bCs/>
                <w:sz w:val="20"/>
                <w:szCs w:val="20"/>
                <w:highlight w:val="yellow"/>
              </w:rPr>
            </w:pPr>
            <w:r w:rsidRPr="00EA520C">
              <w:rPr>
                <w:rFonts w:cs="Calibri"/>
                <w:bCs/>
              </w:rPr>
              <w:t>No</w:t>
            </w:r>
          </w:p>
        </w:tc>
      </w:tr>
      <w:tr w:rsidR="00457E5D" w:rsidRPr="003A5BB2" w14:paraId="17C0B5CD" w14:textId="77777777" w:rsidTr="00BF7BC9">
        <w:trPr>
          <w:trHeight w:val="1770"/>
        </w:trPr>
        <w:tc>
          <w:tcPr>
            <w:tcW w:w="1880" w:type="dxa"/>
          </w:tcPr>
          <w:p w14:paraId="72290CDC" w14:textId="77777777" w:rsidR="00457E5D" w:rsidRPr="00A106DA" w:rsidRDefault="00457E5D" w:rsidP="00BF7BC9">
            <w:pPr>
              <w:rPr>
                <w:rFonts w:ascii="Arial" w:hAnsi="Arial" w:cs="Arial"/>
                <w:bCs/>
                <w:sz w:val="20"/>
                <w:szCs w:val="20"/>
                <w:highlight w:val="yellow"/>
              </w:rPr>
            </w:pPr>
            <w:r w:rsidRPr="00B6339F">
              <w:rPr>
                <w:rFonts w:cs="Calibri"/>
                <w:bCs/>
              </w:rPr>
              <w:t>Pouring water from one container to another.</w:t>
            </w:r>
          </w:p>
        </w:tc>
        <w:tc>
          <w:tcPr>
            <w:tcW w:w="1876" w:type="dxa"/>
          </w:tcPr>
          <w:p w14:paraId="2BDF39C0" w14:textId="77777777" w:rsidR="00457E5D" w:rsidRPr="00A106DA" w:rsidRDefault="00457E5D" w:rsidP="00BF7BC9">
            <w:pPr>
              <w:rPr>
                <w:rFonts w:ascii="Arial" w:hAnsi="Arial" w:cs="Arial"/>
                <w:bCs/>
                <w:sz w:val="20"/>
                <w:szCs w:val="20"/>
                <w:highlight w:val="yellow"/>
              </w:rPr>
            </w:pPr>
            <w:r>
              <w:rPr>
                <w:rFonts w:cs="Calibri"/>
                <w:bCs/>
              </w:rPr>
              <w:t>Spilling water on the floor or work area. S</w:t>
            </w:r>
            <w:r w:rsidRPr="00E110C7">
              <w:rPr>
                <w:rFonts w:cs="Calibri"/>
                <w:bCs/>
              </w:rPr>
              <w:t xml:space="preserve">lippery </w:t>
            </w:r>
            <w:r>
              <w:rPr>
                <w:rFonts w:cs="Calibri"/>
                <w:bCs/>
              </w:rPr>
              <w:t xml:space="preserve">work </w:t>
            </w:r>
            <w:r w:rsidRPr="00E110C7">
              <w:rPr>
                <w:rFonts w:cs="Calibri"/>
                <w:bCs/>
              </w:rPr>
              <w:t>area</w:t>
            </w:r>
            <w:r>
              <w:rPr>
                <w:rFonts w:cs="Calibri"/>
                <w:bCs/>
              </w:rPr>
              <w:t>.</w:t>
            </w:r>
          </w:p>
        </w:tc>
        <w:tc>
          <w:tcPr>
            <w:tcW w:w="1870" w:type="dxa"/>
          </w:tcPr>
          <w:p w14:paraId="2DB74EE5" w14:textId="77777777" w:rsidR="00457E5D" w:rsidRPr="00A106DA" w:rsidRDefault="00457E5D" w:rsidP="00BF7BC9">
            <w:pPr>
              <w:rPr>
                <w:rFonts w:ascii="Arial" w:hAnsi="Arial" w:cs="Arial"/>
                <w:bCs/>
                <w:sz w:val="20"/>
                <w:szCs w:val="20"/>
                <w:highlight w:val="yellow"/>
              </w:rPr>
            </w:pPr>
            <w:r w:rsidRPr="002605B2">
              <w:rPr>
                <w:rFonts w:cs="Calibri"/>
                <w:bCs/>
              </w:rPr>
              <w:t xml:space="preserve">There is a risk that the individual running the experiment may slip and fall on the wet floor. </w:t>
            </w:r>
          </w:p>
        </w:tc>
        <w:tc>
          <w:tcPr>
            <w:tcW w:w="1864" w:type="dxa"/>
          </w:tcPr>
          <w:p w14:paraId="6C5A805B" w14:textId="77777777" w:rsidR="00457E5D" w:rsidRPr="00A106DA" w:rsidRDefault="00457E5D" w:rsidP="00BF7BC9">
            <w:pPr>
              <w:rPr>
                <w:rFonts w:ascii="Arial" w:hAnsi="Arial" w:cs="Arial"/>
                <w:bCs/>
                <w:sz w:val="20"/>
                <w:szCs w:val="20"/>
                <w:highlight w:val="yellow"/>
              </w:rPr>
            </w:pPr>
            <w:r w:rsidRPr="00E7576D">
              <w:rPr>
                <w:rFonts w:cs="Calibri"/>
                <w:bCs/>
              </w:rPr>
              <w:t>Low</w:t>
            </w:r>
          </w:p>
        </w:tc>
        <w:tc>
          <w:tcPr>
            <w:tcW w:w="1870" w:type="dxa"/>
          </w:tcPr>
          <w:p w14:paraId="66FB02BD" w14:textId="77777777" w:rsidR="00457E5D" w:rsidRPr="00A106DA" w:rsidRDefault="00457E5D" w:rsidP="00BF7BC9">
            <w:pPr>
              <w:rPr>
                <w:rFonts w:ascii="Arial" w:hAnsi="Arial" w:cs="Arial"/>
                <w:bCs/>
                <w:sz w:val="20"/>
                <w:szCs w:val="20"/>
                <w:highlight w:val="yellow"/>
              </w:rPr>
            </w:pPr>
            <w:r w:rsidRPr="00E7576D">
              <w:rPr>
                <w:rFonts w:cs="Calibri"/>
                <w:bCs/>
              </w:rPr>
              <w:t xml:space="preserve">Ensure all spillages are cleaned up immediately and work area is always kept clean and dry. </w:t>
            </w:r>
          </w:p>
        </w:tc>
        <w:tc>
          <w:tcPr>
            <w:tcW w:w="1864" w:type="dxa"/>
          </w:tcPr>
          <w:p w14:paraId="46A50B37" w14:textId="77777777" w:rsidR="00457E5D" w:rsidRPr="00A106DA" w:rsidRDefault="00457E5D" w:rsidP="00BF7BC9">
            <w:pPr>
              <w:rPr>
                <w:rFonts w:ascii="Arial" w:hAnsi="Arial" w:cs="Arial"/>
                <w:bCs/>
                <w:sz w:val="20"/>
                <w:szCs w:val="20"/>
                <w:highlight w:val="yellow"/>
              </w:rPr>
            </w:pPr>
            <w:r w:rsidRPr="00CF6856">
              <w:rPr>
                <w:rFonts w:cs="Calibri"/>
                <w:bCs/>
              </w:rPr>
              <w:t>Low</w:t>
            </w:r>
          </w:p>
        </w:tc>
        <w:tc>
          <w:tcPr>
            <w:tcW w:w="1873" w:type="dxa"/>
          </w:tcPr>
          <w:p w14:paraId="44AC0ECD" w14:textId="77777777" w:rsidR="00457E5D" w:rsidRPr="00A106DA" w:rsidRDefault="00457E5D" w:rsidP="00BF7BC9">
            <w:pPr>
              <w:rPr>
                <w:rFonts w:ascii="Arial" w:hAnsi="Arial" w:cs="Arial"/>
                <w:bCs/>
                <w:sz w:val="20"/>
                <w:szCs w:val="20"/>
                <w:highlight w:val="yellow"/>
              </w:rPr>
            </w:pPr>
            <w:r w:rsidRPr="00CF6856">
              <w:rPr>
                <w:rFonts w:cs="Calibri"/>
                <w:bCs/>
              </w:rPr>
              <w:t xml:space="preserve">Keep a dish cloth and mop at hand to clean up any spillages. </w:t>
            </w:r>
          </w:p>
        </w:tc>
      </w:tr>
      <w:tr w:rsidR="00457E5D" w:rsidRPr="003A5BB2" w14:paraId="415C9238" w14:textId="77777777" w:rsidTr="00BF7BC9">
        <w:trPr>
          <w:trHeight w:val="1770"/>
        </w:trPr>
        <w:tc>
          <w:tcPr>
            <w:tcW w:w="1880" w:type="dxa"/>
          </w:tcPr>
          <w:p w14:paraId="570B3F74" w14:textId="77777777" w:rsidR="00457E5D" w:rsidRPr="00A106DA" w:rsidRDefault="00457E5D" w:rsidP="00BF7BC9">
            <w:pPr>
              <w:rPr>
                <w:rFonts w:ascii="Arial" w:hAnsi="Arial" w:cs="Arial"/>
                <w:bCs/>
                <w:sz w:val="20"/>
                <w:szCs w:val="20"/>
                <w:highlight w:val="yellow"/>
              </w:rPr>
            </w:pPr>
            <w:r w:rsidRPr="00034CF5">
              <w:rPr>
                <w:rFonts w:cs="Calibri"/>
                <w:bCs/>
              </w:rPr>
              <w:t>Disposing of the bioreactor contents</w:t>
            </w:r>
            <w:r>
              <w:rPr>
                <w:rFonts w:cs="Calibri"/>
                <w:bCs/>
              </w:rPr>
              <w:t>.</w:t>
            </w:r>
          </w:p>
        </w:tc>
        <w:tc>
          <w:tcPr>
            <w:tcW w:w="1876" w:type="dxa"/>
          </w:tcPr>
          <w:p w14:paraId="658E3801" w14:textId="77777777" w:rsidR="00457E5D" w:rsidRPr="00A106DA" w:rsidRDefault="00457E5D" w:rsidP="00BF7BC9">
            <w:pPr>
              <w:rPr>
                <w:rFonts w:ascii="Arial" w:hAnsi="Arial" w:cs="Arial"/>
                <w:bCs/>
                <w:sz w:val="20"/>
                <w:szCs w:val="20"/>
                <w:highlight w:val="yellow"/>
              </w:rPr>
            </w:pPr>
            <w:r w:rsidRPr="000F778E">
              <w:rPr>
                <w:rFonts w:cs="Calibri"/>
                <w:bCs/>
              </w:rPr>
              <w:t>If ingested, it could cause nausea and vomiting for humans and animals.</w:t>
            </w:r>
          </w:p>
        </w:tc>
        <w:tc>
          <w:tcPr>
            <w:tcW w:w="1870" w:type="dxa"/>
          </w:tcPr>
          <w:p w14:paraId="1C0769AA" w14:textId="77777777" w:rsidR="00457E5D" w:rsidRPr="00A106DA" w:rsidRDefault="00457E5D" w:rsidP="00BF7BC9">
            <w:pPr>
              <w:rPr>
                <w:rFonts w:ascii="Arial" w:hAnsi="Arial" w:cs="Arial"/>
                <w:bCs/>
                <w:sz w:val="20"/>
                <w:szCs w:val="20"/>
                <w:highlight w:val="yellow"/>
              </w:rPr>
            </w:pPr>
            <w:r w:rsidRPr="00003439">
              <w:rPr>
                <w:rFonts w:cs="Calibri"/>
                <w:bCs/>
              </w:rPr>
              <w:t xml:space="preserve">There is a risk to animals and children if the contents of the bioreactor are not disposed correctly. </w:t>
            </w:r>
          </w:p>
        </w:tc>
        <w:tc>
          <w:tcPr>
            <w:tcW w:w="1864" w:type="dxa"/>
          </w:tcPr>
          <w:p w14:paraId="636D566D" w14:textId="77777777" w:rsidR="00457E5D" w:rsidRPr="00612813" w:rsidRDefault="00457E5D" w:rsidP="00BF7BC9">
            <w:pPr>
              <w:rPr>
                <w:rFonts w:ascii="Arial" w:hAnsi="Arial" w:cs="Arial"/>
                <w:bCs/>
                <w:sz w:val="20"/>
                <w:szCs w:val="20"/>
              </w:rPr>
            </w:pPr>
            <w:r w:rsidRPr="00612813">
              <w:rPr>
                <w:rFonts w:cs="Arial"/>
                <w:bCs/>
                <w:sz w:val="20"/>
                <w:szCs w:val="20"/>
              </w:rPr>
              <w:t>Medium</w:t>
            </w:r>
          </w:p>
        </w:tc>
        <w:tc>
          <w:tcPr>
            <w:tcW w:w="1870" w:type="dxa"/>
          </w:tcPr>
          <w:p w14:paraId="74999239" w14:textId="77777777" w:rsidR="00457E5D" w:rsidRPr="00A106DA" w:rsidRDefault="00457E5D" w:rsidP="00BF7BC9">
            <w:pPr>
              <w:rPr>
                <w:rFonts w:ascii="Arial" w:hAnsi="Arial" w:cs="Arial"/>
                <w:bCs/>
                <w:sz w:val="20"/>
                <w:szCs w:val="20"/>
                <w:highlight w:val="yellow"/>
              </w:rPr>
            </w:pPr>
            <w:r w:rsidRPr="00CC684A">
              <w:rPr>
                <w:rFonts w:cs="Calibri"/>
                <w:bCs/>
              </w:rPr>
              <w:t xml:space="preserve">Disposal of the bioreactor contents safely. Either in a compost bin, where animals and children don’t have access or in a sealed container within the bin. </w:t>
            </w:r>
          </w:p>
        </w:tc>
        <w:tc>
          <w:tcPr>
            <w:tcW w:w="1864" w:type="dxa"/>
          </w:tcPr>
          <w:p w14:paraId="428B93DC" w14:textId="77777777" w:rsidR="00457E5D" w:rsidRPr="00A106DA" w:rsidRDefault="00457E5D" w:rsidP="00BF7BC9">
            <w:pPr>
              <w:rPr>
                <w:rFonts w:ascii="Arial" w:hAnsi="Arial" w:cs="Arial"/>
                <w:bCs/>
                <w:sz w:val="20"/>
                <w:szCs w:val="20"/>
                <w:highlight w:val="yellow"/>
              </w:rPr>
            </w:pPr>
            <w:r w:rsidRPr="00CC684A">
              <w:rPr>
                <w:rFonts w:cs="Calibri"/>
                <w:bCs/>
              </w:rPr>
              <w:t>Low</w:t>
            </w:r>
          </w:p>
        </w:tc>
        <w:tc>
          <w:tcPr>
            <w:tcW w:w="1873" w:type="dxa"/>
          </w:tcPr>
          <w:p w14:paraId="7FB44233" w14:textId="77777777" w:rsidR="00457E5D" w:rsidRPr="00A106DA" w:rsidRDefault="00457E5D" w:rsidP="00BF7BC9">
            <w:pPr>
              <w:rPr>
                <w:rFonts w:ascii="Arial" w:hAnsi="Arial" w:cs="Arial"/>
                <w:bCs/>
                <w:sz w:val="20"/>
                <w:szCs w:val="20"/>
                <w:highlight w:val="yellow"/>
              </w:rPr>
            </w:pPr>
            <w:r w:rsidRPr="00CC684A">
              <w:rPr>
                <w:rFonts w:cs="Calibri"/>
                <w:bCs/>
              </w:rPr>
              <w:t>No</w:t>
            </w:r>
          </w:p>
        </w:tc>
      </w:tr>
      <w:tr w:rsidR="00457E5D" w:rsidRPr="003A5BB2" w14:paraId="1EA177DF" w14:textId="77777777" w:rsidTr="00BF7BC9">
        <w:trPr>
          <w:trHeight w:val="1770"/>
        </w:trPr>
        <w:tc>
          <w:tcPr>
            <w:tcW w:w="1880" w:type="dxa"/>
          </w:tcPr>
          <w:p w14:paraId="17623335" w14:textId="77777777" w:rsidR="00457E5D" w:rsidRPr="00034CF5" w:rsidRDefault="00457E5D" w:rsidP="00BF7BC9">
            <w:pPr>
              <w:rPr>
                <w:rFonts w:cs="Calibri"/>
                <w:bCs/>
              </w:rPr>
            </w:pPr>
            <w:r>
              <w:rPr>
                <w:rFonts w:cs="Calibri"/>
                <w:bCs/>
              </w:rPr>
              <w:lastRenderedPageBreak/>
              <w:t>Removing the tamper ring on the 2l bottles. (Needed to prevent the balloons from puncturing)</w:t>
            </w:r>
          </w:p>
        </w:tc>
        <w:tc>
          <w:tcPr>
            <w:tcW w:w="1876" w:type="dxa"/>
          </w:tcPr>
          <w:p w14:paraId="2D5328F5" w14:textId="77777777" w:rsidR="00457E5D" w:rsidRPr="000F778E" w:rsidRDefault="00457E5D" w:rsidP="00BF7BC9">
            <w:pPr>
              <w:rPr>
                <w:rFonts w:cs="Calibri"/>
                <w:bCs/>
              </w:rPr>
            </w:pPr>
            <w:r>
              <w:rPr>
                <w:rFonts w:cs="Calibri"/>
                <w:bCs/>
              </w:rPr>
              <w:t>Injury to the person removing the tamper ring.</w:t>
            </w:r>
          </w:p>
        </w:tc>
        <w:tc>
          <w:tcPr>
            <w:tcW w:w="1870" w:type="dxa"/>
          </w:tcPr>
          <w:p w14:paraId="6A571B63" w14:textId="77777777" w:rsidR="00457E5D" w:rsidRPr="00003439" w:rsidRDefault="00457E5D" w:rsidP="00BF7BC9">
            <w:pPr>
              <w:rPr>
                <w:rFonts w:cs="Calibri"/>
                <w:bCs/>
              </w:rPr>
            </w:pPr>
            <w:r>
              <w:rPr>
                <w:rFonts w:cs="Calibri"/>
                <w:bCs/>
              </w:rPr>
              <w:t xml:space="preserve">There is a risk that the person removing the tamper ring stabs themselves in the hand or stomach. </w:t>
            </w:r>
          </w:p>
        </w:tc>
        <w:tc>
          <w:tcPr>
            <w:tcW w:w="1864" w:type="dxa"/>
          </w:tcPr>
          <w:p w14:paraId="2AC2A3BF" w14:textId="77777777" w:rsidR="00457E5D" w:rsidRPr="00003439" w:rsidRDefault="00457E5D" w:rsidP="00BF7BC9">
            <w:pPr>
              <w:rPr>
                <w:rFonts w:cs="Calibri"/>
                <w:bCs/>
              </w:rPr>
            </w:pPr>
            <w:r>
              <w:rPr>
                <w:rFonts w:cs="Calibri"/>
                <w:bCs/>
              </w:rPr>
              <w:t>High</w:t>
            </w:r>
          </w:p>
        </w:tc>
        <w:tc>
          <w:tcPr>
            <w:tcW w:w="1870" w:type="dxa"/>
          </w:tcPr>
          <w:p w14:paraId="081096C1" w14:textId="77777777" w:rsidR="00457E5D" w:rsidRPr="00CC684A" w:rsidRDefault="00457E5D" w:rsidP="00BF7BC9">
            <w:pPr>
              <w:rPr>
                <w:rFonts w:cs="Calibri"/>
                <w:bCs/>
              </w:rPr>
            </w:pPr>
            <w:r>
              <w:rPr>
                <w:rFonts w:cs="Calibri"/>
                <w:bCs/>
              </w:rPr>
              <w:t>Use a sharp pair of scissors so it cuts easily and quickly. Point the scissors away from your body.</w:t>
            </w:r>
          </w:p>
        </w:tc>
        <w:tc>
          <w:tcPr>
            <w:tcW w:w="1864" w:type="dxa"/>
          </w:tcPr>
          <w:p w14:paraId="7F741EB6" w14:textId="77777777" w:rsidR="00457E5D" w:rsidRPr="00CC684A" w:rsidRDefault="00457E5D" w:rsidP="00BF7BC9">
            <w:pPr>
              <w:rPr>
                <w:rFonts w:cs="Calibri"/>
                <w:bCs/>
              </w:rPr>
            </w:pPr>
            <w:r>
              <w:rPr>
                <w:rFonts w:cs="Calibri"/>
                <w:bCs/>
              </w:rPr>
              <w:t>Medium</w:t>
            </w:r>
          </w:p>
        </w:tc>
        <w:tc>
          <w:tcPr>
            <w:tcW w:w="1873" w:type="dxa"/>
          </w:tcPr>
          <w:p w14:paraId="24CB1997" w14:textId="77777777" w:rsidR="00457E5D" w:rsidRPr="00CC684A" w:rsidRDefault="00457E5D" w:rsidP="00BF7BC9">
            <w:pPr>
              <w:rPr>
                <w:rFonts w:cs="Calibri"/>
                <w:bCs/>
              </w:rPr>
            </w:pPr>
            <w:r>
              <w:rPr>
                <w:rFonts w:ascii="Arial" w:hAnsi="Arial" w:cs="Arial"/>
                <w:bCs/>
                <w:sz w:val="20"/>
                <w:szCs w:val="20"/>
              </w:rPr>
              <w:t xml:space="preserve">Yes, if you do cut yourself, run the area under a cold tap until the bleeding stops, and then apply a bandage or plaster, depending on how sever.   </w:t>
            </w:r>
            <w:r w:rsidRPr="00FC240E">
              <w:rPr>
                <w:rFonts w:ascii="Arial" w:hAnsi="Arial" w:cs="Arial"/>
                <w:bCs/>
                <w:sz w:val="20"/>
                <w:szCs w:val="20"/>
              </w:rPr>
              <w:t>Call 111 if you are not sure and 999 if you think life is in danger.</w:t>
            </w:r>
          </w:p>
        </w:tc>
      </w:tr>
    </w:tbl>
    <w:p w14:paraId="5C552C9C" w14:textId="77777777" w:rsidR="005B0BF0" w:rsidRDefault="005B0BF0"/>
    <w:sectPr w:rsidR="005B0BF0" w:rsidSect="00457E5D">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E5D"/>
    <w:rsid w:val="00174D02"/>
    <w:rsid w:val="00457E5D"/>
    <w:rsid w:val="005B0BF0"/>
    <w:rsid w:val="005F77BC"/>
    <w:rsid w:val="00A305CE"/>
    <w:rsid w:val="00CD3E4A"/>
    <w:rsid w:val="00D715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59F59"/>
  <w15:chartTrackingRefBased/>
  <w15:docId w15:val="{2FB8180C-9DDC-48C5-93B7-B188C2308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E5D"/>
    <w:rPr>
      <w:rFonts w:ascii="Aptos" w:eastAsia="Aptos" w:hAnsi="Aptos" w:cs="Times New Roman"/>
      <w14:ligatures w14:val="none"/>
    </w:rPr>
  </w:style>
  <w:style w:type="paragraph" w:styleId="Heading1">
    <w:name w:val="heading 1"/>
    <w:basedOn w:val="Normal"/>
    <w:next w:val="Normal"/>
    <w:link w:val="Heading1Char"/>
    <w:uiPriority w:val="9"/>
    <w:qFormat/>
    <w:rsid w:val="00457E5D"/>
    <w:pPr>
      <w:keepNext/>
      <w:keepLines/>
      <w:spacing w:before="360" w:after="80"/>
      <w:outlineLvl w:val="0"/>
    </w:pPr>
    <w:rPr>
      <w:rFonts w:asciiTheme="majorHAnsi" w:eastAsiaTheme="majorEastAsia" w:hAnsiTheme="majorHAnsi" w:cstheme="majorBidi"/>
      <w:color w:val="0F4761" w:themeColor="accent1" w:themeShade="BF"/>
      <w:sz w:val="40"/>
      <w:szCs w:val="40"/>
      <w14:ligatures w14:val="standardContextual"/>
    </w:rPr>
  </w:style>
  <w:style w:type="paragraph" w:styleId="Heading2">
    <w:name w:val="heading 2"/>
    <w:basedOn w:val="Normal"/>
    <w:next w:val="Normal"/>
    <w:link w:val="Heading2Char"/>
    <w:uiPriority w:val="9"/>
    <w:semiHidden/>
    <w:unhideWhenUsed/>
    <w:qFormat/>
    <w:rsid w:val="00457E5D"/>
    <w:pPr>
      <w:keepNext/>
      <w:keepLines/>
      <w:spacing w:before="160" w:after="80"/>
      <w:outlineLvl w:val="1"/>
    </w:pPr>
    <w:rPr>
      <w:rFonts w:asciiTheme="majorHAnsi" w:eastAsiaTheme="majorEastAsia" w:hAnsiTheme="majorHAnsi" w:cstheme="majorBidi"/>
      <w:color w:val="0F4761" w:themeColor="accent1" w:themeShade="BF"/>
      <w:sz w:val="32"/>
      <w:szCs w:val="32"/>
      <w14:ligatures w14:val="standardContextual"/>
    </w:rPr>
  </w:style>
  <w:style w:type="paragraph" w:styleId="Heading3">
    <w:name w:val="heading 3"/>
    <w:basedOn w:val="Normal"/>
    <w:next w:val="Normal"/>
    <w:link w:val="Heading3Char"/>
    <w:uiPriority w:val="9"/>
    <w:semiHidden/>
    <w:unhideWhenUsed/>
    <w:qFormat/>
    <w:rsid w:val="00457E5D"/>
    <w:pPr>
      <w:keepNext/>
      <w:keepLines/>
      <w:spacing w:before="160" w:after="80"/>
      <w:outlineLvl w:val="2"/>
    </w:pPr>
    <w:rPr>
      <w:rFonts w:asciiTheme="minorHAnsi" w:eastAsiaTheme="majorEastAsia" w:hAnsiTheme="minorHAnsi" w:cstheme="majorBidi"/>
      <w:color w:val="0F4761" w:themeColor="accent1" w:themeShade="BF"/>
      <w:sz w:val="28"/>
      <w:szCs w:val="28"/>
      <w14:ligatures w14:val="standardContextual"/>
    </w:rPr>
  </w:style>
  <w:style w:type="paragraph" w:styleId="Heading4">
    <w:name w:val="heading 4"/>
    <w:basedOn w:val="Normal"/>
    <w:next w:val="Normal"/>
    <w:link w:val="Heading4Char"/>
    <w:uiPriority w:val="9"/>
    <w:semiHidden/>
    <w:unhideWhenUsed/>
    <w:qFormat/>
    <w:rsid w:val="00457E5D"/>
    <w:pPr>
      <w:keepNext/>
      <w:keepLines/>
      <w:spacing w:before="80" w:after="40"/>
      <w:outlineLvl w:val="3"/>
    </w:pPr>
    <w:rPr>
      <w:rFonts w:asciiTheme="minorHAnsi" w:eastAsiaTheme="majorEastAsia" w:hAnsiTheme="minorHAnsi" w:cstheme="majorBidi"/>
      <w:i/>
      <w:iCs/>
      <w:color w:val="0F4761" w:themeColor="accent1" w:themeShade="BF"/>
      <w14:ligatures w14:val="standardContextual"/>
    </w:rPr>
  </w:style>
  <w:style w:type="paragraph" w:styleId="Heading5">
    <w:name w:val="heading 5"/>
    <w:basedOn w:val="Normal"/>
    <w:next w:val="Normal"/>
    <w:link w:val="Heading5Char"/>
    <w:uiPriority w:val="9"/>
    <w:semiHidden/>
    <w:unhideWhenUsed/>
    <w:qFormat/>
    <w:rsid w:val="00457E5D"/>
    <w:pPr>
      <w:keepNext/>
      <w:keepLines/>
      <w:spacing w:before="80" w:after="40"/>
      <w:outlineLvl w:val="4"/>
    </w:pPr>
    <w:rPr>
      <w:rFonts w:asciiTheme="minorHAnsi" w:eastAsiaTheme="majorEastAsia" w:hAnsiTheme="minorHAnsi" w:cstheme="majorBidi"/>
      <w:color w:val="0F4761" w:themeColor="accent1" w:themeShade="BF"/>
      <w14:ligatures w14:val="standardContextual"/>
    </w:rPr>
  </w:style>
  <w:style w:type="paragraph" w:styleId="Heading6">
    <w:name w:val="heading 6"/>
    <w:basedOn w:val="Normal"/>
    <w:next w:val="Normal"/>
    <w:link w:val="Heading6Char"/>
    <w:uiPriority w:val="9"/>
    <w:semiHidden/>
    <w:unhideWhenUsed/>
    <w:qFormat/>
    <w:rsid w:val="00457E5D"/>
    <w:pPr>
      <w:keepNext/>
      <w:keepLines/>
      <w:spacing w:before="40" w:after="0"/>
      <w:outlineLvl w:val="5"/>
    </w:pPr>
    <w:rPr>
      <w:rFonts w:asciiTheme="minorHAnsi" w:eastAsiaTheme="majorEastAsia" w:hAnsiTheme="minorHAnsi" w:cstheme="majorBidi"/>
      <w:i/>
      <w:iCs/>
      <w:color w:val="595959" w:themeColor="text1" w:themeTint="A6"/>
      <w14:ligatures w14:val="standardContextual"/>
    </w:rPr>
  </w:style>
  <w:style w:type="paragraph" w:styleId="Heading7">
    <w:name w:val="heading 7"/>
    <w:basedOn w:val="Normal"/>
    <w:next w:val="Normal"/>
    <w:link w:val="Heading7Char"/>
    <w:uiPriority w:val="9"/>
    <w:semiHidden/>
    <w:unhideWhenUsed/>
    <w:qFormat/>
    <w:rsid w:val="00457E5D"/>
    <w:pPr>
      <w:keepNext/>
      <w:keepLines/>
      <w:spacing w:before="40" w:after="0"/>
      <w:outlineLvl w:val="6"/>
    </w:pPr>
    <w:rPr>
      <w:rFonts w:asciiTheme="minorHAnsi" w:eastAsiaTheme="majorEastAsia" w:hAnsiTheme="minorHAnsi" w:cstheme="majorBidi"/>
      <w:color w:val="595959" w:themeColor="text1" w:themeTint="A6"/>
      <w14:ligatures w14:val="standardContextual"/>
    </w:rPr>
  </w:style>
  <w:style w:type="paragraph" w:styleId="Heading8">
    <w:name w:val="heading 8"/>
    <w:basedOn w:val="Normal"/>
    <w:next w:val="Normal"/>
    <w:link w:val="Heading8Char"/>
    <w:uiPriority w:val="9"/>
    <w:semiHidden/>
    <w:unhideWhenUsed/>
    <w:qFormat/>
    <w:rsid w:val="00457E5D"/>
    <w:pPr>
      <w:keepNext/>
      <w:keepLines/>
      <w:spacing w:after="0"/>
      <w:outlineLvl w:val="7"/>
    </w:pPr>
    <w:rPr>
      <w:rFonts w:asciiTheme="minorHAnsi" w:eastAsiaTheme="majorEastAsia" w:hAnsiTheme="minorHAnsi" w:cstheme="majorBidi"/>
      <w:i/>
      <w:iCs/>
      <w:color w:val="272727" w:themeColor="text1" w:themeTint="D8"/>
      <w14:ligatures w14:val="standardContextual"/>
    </w:rPr>
  </w:style>
  <w:style w:type="paragraph" w:styleId="Heading9">
    <w:name w:val="heading 9"/>
    <w:basedOn w:val="Normal"/>
    <w:next w:val="Normal"/>
    <w:link w:val="Heading9Char"/>
    <w:uiPriority w:val="9"/>
    <w:semiHidden/>
    <w:unhideWhenUsed/>
    <w:qFormat/>
    <w:rsid w:val="00457E5D"/>
    <w:pPr>
      <w:keepNext/>
      <w:keepLines/>
      <w:spacing w:after="0"/>
      <w:outlineLvl w:val="8"/>
    </w:pPr>
    <w:rPr>
      <w:rFonts w:asciiTheme="minorHAnsi" w:eastAsiaTheme="majorEastAsia" w:hAnsiTheme="minorHAnsi" w:cstheme="majorBidi"/>
      <w:color w:val="272727" w:themeColor="text1" w:themeTint="D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7E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7E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7E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7E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7E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7E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7E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7E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7E5D"/>
    <w:rPr>
      <w:rFonts w:eastAsiaTheme="majorEastAsia" w:cstheme="majorBidi"/>
      <w:color w:val="272727" w:themeColor="text1" w:themeTint="D8"/>
    </w:rPr>
  </w:style>
  <w:style w:type="paragraph" w:styleId="Title">
    <w:name w:val="Title"/>
    <w:basedOn w:val="Normal"/>
    <w:next w:val="Normal"/>
    <w:link w:val="TitleChar"/>
    <w:uiPriority w:val="10"/>
    <w:qFormat/>
    <w:rsid w:val="00457E5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57E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7E5D"/>
    <w:pPr>
      <w:numPr>
        <w:ilvl w:val="1"/>
      </w:numPr>
    </w:pPr>
    <w:rPr>
      <w:rFonts w:asciiTheme="minorHAnsi" w:eastAsiaTheme="majorEastAsia" w:hAnsiTheme="minorHAnsi"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457E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7E5D"/>
    <w:pPr>
      <w:spacing w:before="160"/>
      <w:jc w:val="center"/>
    </w:pPr>
    <w:rPr>
      <w:rFonts w:asciiTheme="minorHAnsi" w:eastAsiaTheme="minorHAnsi" w:hAnsiTheme="minorHAnsi" w:cstheme="minorBidi"/>
      <w:i/>
      <w:iCs/>
      <w:color w:val="404040" w:themeColor="text1" w:themeTint="BF"/>
      <w14:ligatures w14:val="standardContextual"/>
    </w:rPr>
  </w:style>
  <w:style w:type="character" w:customStyle="1" w:styleId="QuoteChar">
    <w:name w:val="Quote Char"/>
    <w:basedOn w:val="DefaultParagraphFont"/>
    <w:link w:val="Quote"/>
    <w:uiPriority w:val="29"/>
    <w:rsid w:val="00457E5D"/>
    <w:rPr>
      <w:i/>
      <w:iCs/>
      <w:color w:val="404040" w:themeColor="text1" w:themeTint="BF"/>
    </w:rPr>
  </w:style>
  <w:style w:type="paragraph" w:styleId="ListParagraph">
    <w:name w:val="List Paragraph"/>
    <w:basedOn w:val="Normal"/>
    <w:uiPriority w:val="34"/>
    <w:qFormat/>
    <w:rsid w:val="00457E5D"/>
    <w:pPr>
      <w:ind w:left="720"/>
      <w:contextualSpacing/>
    </w:pPr>
    <w:rPr>
      <w:rFonts w:asciiTheme="minorHAnsi" w:eastAsiaTheme="minorHAnsi" w:hAnsiTheme="minorHAnsi" w:cstheme="minorBidi"/>
      <w14:ligatures w14:val="standardContextual"/>
    </w:rPr>
  </w:style>
  <w:style w:type="character" w:styleId="IntenseEmphasis">
    <w:name w:val="Intense Emphasis"/>
    <w:basedOn w:val="DefaultParagraphFont"/>
    <w:uiPriority w:val="21"/>
    <w:qFormat/>
    <w:rsid w:val="00457E5D"/>
    <w:rPr>
      <w:i/>
      <w:iCs/>
      <w:color w:val="0F4761" w:themeColor="accent1" w:themeShade="BF"/>
    </w:rPr>
  </w:style>
  <w:style w:type="paragraph" w:styleId="IntenseQuote">
    <w:name w:val="Intense Quote"/>
    <w:basedOn w:val="Normal"/>
    <w:next w:val="Normal"/>
    <w:link w:val="IntenseQuoteChar"/>
    <w:uiPriority w:val="30"/>
    <w:qFormat/>
    <w:rsid w:val="00457E5D"/>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14:ligatures w14:val="standardContextual"/>
    </w:rPr>
  </w:style>
  <w:style w:type="character" w:customStyle="1" w:styleId="IntenseQuoteChar">
    <w:name w:val="Intense Quote Char"/>
    <w:basedOn w:val="DefaultParagraphFont"/>
    <w:link w:val="IntenseQuote"/>
    <w:uiPriority w:val="30"/>
    <w:rsid w:val="00457E5D"/>
    <w:rPr>
      <w:i/>
      <w:iCs/>
      <w:color w:val="0F4761" w:themeColor="accent1" w:themeShade="BF"/>
    </w:rPr>
  </w:style>
  <w:style w:type="character" w:styleId="IntenseReference">
    <w:name w:val="Intense Reference"/>
    <w:basedOn w:val="DefaultParagraphFont"/>
    <w:uiPriority w:val="32"/>
    <w:qFormat/>
    <w:rsid w:val="00457E5D"/>
    <w:rPr>
      <w:b/>
      <w:bCs/>
      <w:smallCaps/>
      <w:color w:val="0F4761" w:themeColor="accent1" w:themeShade="BF"/>
      <w:spacing w:val="5"/>
    </w:rPr>
  </w:style>
  <w:style w:type="paragraph" w:customStyle="1" w:styleId="CLpColumnHeadLeft">
    <w:name w:val="CLpColumnHeadLeft"/>
    <w:basedOn w:val="Normal"/>
    <w:link w:val="CLpColumnHeadLeftChar"/>
    <w:rsid w:val="00457E5D"/>
    <w:pPr>
      <w:tabs>
        <w:tab w:val="left" w:pos="720"/>
      </w:tabs>
      <w:spacing w:before="40" w:after="40" w:line="240" w:lineRule="auto"/>
    </w:pPr>
    <w:rPr>
      <w:rFonts w:ascii="Times New Roman" w:eastAsia="Times New Roman" w:hAnsi="Times New Roman"/>
      <w:b/>
      <w:kern w:val="0"/>
      <w:sz w:val="20"/>
      <w:szCs w:val="24"/>
    </w:rPr>
  </w:style>
  <w:style w:type="character" w:customStyle="1" w:styleId="CLpColumnHeadLeftChar">
    <w:name w:val="CLpColumnHeadLeft Char"/>
    <w:link w:val="CLpColumnHeadLeft"/>
    <w:rsid w:val="00457E5D"/>
    <w:rPr>
      <w:rFonts w:ascii="Times New Roman" w:eastAsia="Times New Roman" w:hAnsi="Times New Roman" w:cs="Times New Roman"/>
      <w:b/>
      <w:kern w:val="0"/>
      <w:sz w:val="2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449</Words>
  <Characters>2560</Characters>
  <Application>Microsoft Office Word</Application>
  <DocSecurity>0</DocSecurity>
  <Lines>21</Lines>
  <Paragraphs>6</Paragraphs>
  <ScaleCrop>false</ScaleCrop>
  <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Tennille Balt</dc:creator>
  <cp:keywords/>
  <dc:description/>
  <cp:lastModifiedBy>Tennille Balt</cp:lastModifiedBy>
  <cp:revision>1</cp:revision>
  <dcterms:created xsi:type="dcterms:W3CDTF">2026-08-26T20:06:00Z</dcterms:created>
  <dcterms:modified xsi:type="dcterms:W3CDTF">2026-08-26T20:07:00Z</dcterms:modified>
</cp:coreProperties>
</file>